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Кейсы | Высшее образование | Фармацевтическая технология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Кейсы | Образование: Высшее образование | Специализация: Фармацевтическая технология | Записей: 2</w:t>
      </w:r>
    </w:p>
    <w:p>
      <w:r>
        <w:br w:type="page"/>
      </w:r>
    </w:p>
    <w:p>
      <w:pPr>
        <w:pStyle w:val="Heading1"/>
      </w:pPr>
      <w:r>
        <w:t>Фармацевтическая технология - кейс 1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Специализация: </w:t>
      </w:r>
      <w:r>
        <w:t>Фармацевтическая технология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В аптеку поступил рецепт на изготовление лекарственного препарата состава:</w:t>
      </w:r>
    </w:p>
    <w:p>
      <w:pPr>
        <w:spacing w:after="58"/>
      </w:pPr>
      <w:r>
        <w:rPr>
          <w:b w:val="0"/>
          <w:i w:val="0"/>
        </w:rPr>
        <w:t>Rp.:   Mentholi 0,1</w:t>
      </w:r>
    </w:p>
    <w:p>
      <w:pPr>
        <w:spacing w:after="58"/>
      </w:pPr>
      <w:r>
        <w:rPr>
          <w:b w:val="0"/>
          <w:i w:val="0"/>
        </w:rPr>
        <w:t>Natrii hydrocarbonatis</w:t>
      </w:r>
    </w:p>
    <w:p>
      <w:pPr>
        <w:spacing w:after="58"/>
      </w:pPr>
      <w:r>
        <w:rPr>
          <w:b w:val="0"/>
          <w:i w:val="0"/>
        </w:rPr>
        <w:t>Natrii tetraboratis 2,0</w:t>
      </w:r>
    </w:p>
    <w:p>
      <w:pPr>
        <w:spacing w:after="58"/>
      </w:pPr>
      <w:r>
        <w:rPr>
          <w:b w:val="0"/>
          <w:i w:val="0"/>
        </w:rPr>
        <w:t>M.f. pulvis</w:t>
      </w:r>
    </w:p>
    <w:p>
      <w:pPr>
        <w:spacing w:after="58"/>
      </w:pPr>
      <w:r>
        <w:rPr>
          <w:b w:val="0"/>
          <w:i w:val="0"/>
        </w:rPr>
        <w:t>D.S. Для полосканий. Чайная ложка на стакан теплой воды</w:t>
      </w:r>
    </w:p>
    <w:p>
      <w:pPr>
        <w:pStyle w:val="Heading2"/>
      </w:pPr>
      <w:r>
        <w:t>1. Изготовление</w:t>
      </w:r>
    </w:p>
    <w:p>
      <w:r>
        <w:rPr>
          <w:b/>
          <w:color w:val="0F766E"/>
        </w:rPr>
        <w:t>1. Вопрос</w:t>
      </w:r>
    </w:p>
    <w:p>
      <w:r>
        <w:rPr>
          <w:b w:val="0"/>
          <w:i w:val="0"/>
        </w:rPr>
        <w:t>Данная лекарственная форма характеризуется как твердая лекарственная форма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порошок, предназначенный для приготовления раствора наружного применения, в состав которого входят три мелкокристаллических лекарственные вещества, требующие совместное, одновременное диспергирование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предназначенная для приготовления раствора из простого порошка, в состав которого входят три кристаллических лекарственных вещества, требующих одинаковые условия диспергирования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для наружного применения, представляющая собой сложный не дозированный порошок, с трудноизмельчаемым, пахучим веществом – ментолом и трудноизмельчаемым веществом натрия тетраборатом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для наружного применения, представляющая собой простой не дозированный порошок с тремя лекарственными веществами, отличающимися своими физико-химическими свойствами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для наружного применения, представляющая собой сложный не дозированный порошок, с трудноизмельчаемым, пахучим веществом – ментолом и трудноизмельчаемым веществом натрия тетраборатом</w:t>
      </w:r>
    </w:p>
    <w:p>
      <w:pPr>
        <w:ind w:left="504"/>
      </w:pPr>
      <w:r>
        <w:rPr>
          <w:b w:val="0"/>
          <w:i/>
        </w:rPr>
        <w:t>По составу порошки аптечного изготовления могут быть простыми, состоящими из одной фармацевтической субстанции, или сложными, состоящими из двух и более фармацевтических субстанций, лекарственных препаратов, вспомогательных веществ. Порошки могут быть дозированными (разделёнными на отдельные дозы) и недозированными (неразделёнными на отдельные дозы). По способу применения нестерильные лекарственные препараты аптечного изготовления в виде порошков могут быть предназначены для приёма внутрь, для наружного применения, для местного применения.</w:t>
        <w:br/>
        <w:br/>
        <w:t>Трудноизмельчаемые лекарственные средства (тимол, йод, камфора, левоментол, борная кислота и др.) измельчают при необходимости с использованием жидкого лекарственного средства (например, спирт этиловый 95 % из расчета 10 капель на 1 г измельчаемого вещества).</w:t>
        <w:br/>
        <w:br/>
        <w:t>Выписанный порошок по характеру дозирования – недозированный, его отпускают в общей массе, в одной упаковке. По составу – сложный порошок, так как состоит из трех ингредиентов. В составе порошка есть два трудно измельчаемых лекарственных средства: ментол и натрия тетраборат. Лекарственный препарат для наружного применения - полоскание.</w:t>
        <w:br/>
        <w:br/>
        <w:t>ОФС. 1.8.0005 Нестерильные лекарственные препараты аптечного изготовления в виде твёрдых лекарственных форм; ОФС.1.4.1.0010 Порошки; Государственная фармакопея Российской Федерации XV издания.</w:t>
        <w:br/>
        <w:br/>
      </w:r>
      <w:hyperlink r:id="rId9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</w:r>
      <w:hyperlink r:id="rId10">
        <w:r>
          <w:rPr>
            <w:color w:val="0F766E"/>
            <w:u w:val="single"/>
          </w:rPr>
          <w:t>(2)</w:t>
        </w:r>
      </w:hyperlink>
      <w:r>
        <w:rPr>
          <w:b w:val="0"/>
          <w:i/>
        </w:rPr>
        <w:br/>
        <w:br/>
      </w:r>
      <w:hyperlink r:id="rId11">
        <w:r>
          <w:rPr>
            <w:color w:val="0F766E"/>
            <w:u w:val="single"/>
          </w:rPr>
          <w:t>(3)</w:t>
        </w:r>
      </w:hyperlink>
    </w:p>
    <w:p>
      <w:r>
        <w:rPr>
          <w:b/>
          <w:color w:val="0F766E"/>
        </w:rPr>
        <w:t>2. Вопрос</w:t>
      </w:r>
    </w:p>
    <w:p>
      <w:r>
        <w:rPr>
          <w:b w:val="0"/>
          <w:i w:val="0"/>
        </w:rPr>
        <w:t>Оборотная сторона паспорта письменного контроля заполняется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во время изготовления лекарственного препарата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во время оформления к отпуску лекарственного препарата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после изготовления лекарственного препарат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перед изготовлением лекарственного препарата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перед изготовлением лекарственного препарата</w:t>
      </w:r>
    </w:p>
    <w:p>
      <w:pPr>
        <w:ind w:left="504"/>
      </w:pPr>
      <w:r>
        <w:rPr>
          <w:b w:val="0"/>
          <w:i/>
        </w:rPr>
        <w:t>Все расчеты для изготовления лекарственного препарата производятся до изготовления лекарственного препарата и записываются в паспорте письменного контроля.</w:t>
        <w:br/>
        <w:br/>
        <w:t>ОФС.1.8.1.0001 Лекарственные препараты аптечного изготовления; Государственная фармакопея Российской Федерации XV издания.</w:t>
        <w:br/>
        <w:br/>
      </w:r>
      <w:hyperlink r:id="rId12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3. Вопрос</w:t>
      </w:r>
    </w:p>
    <w:p>
      <w:r>
        <w:rPr>
          <w:b w:val="0"/>
          <w:i w:val="0"/>
        </w:rPr>
        <w:t>Определение однородности порошка проводят на расстоянии +______+ см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30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10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45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25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25</w:t>
      </w:r>
    </w:p>
    <w:p>
      <w:pPr>
        <w:ind w:left="504"/>
      </w:pPr>
      <w:r>
        <w:rPr>
          <w:b w:val="0"/>
          <w:i/>
        </w:rPr>
        <w:t>Однородность контролируют в процессе приготовления порошка. Однородность проверяют после нажатия головкой пестика на массу порошка: на расстоянии 25 см от глаза не должно быть видимых отдельных частиц, блесток.</w:t>
        <w:br/>
        <w:br/>
        <w:t>Контроль качества лекарственных средств : учебник / Т. В. Плетенёва, Е. В. Успенская ; под ред. Т. В. Плетенёвой. - 2-е изд., испр. и доп. - М. : ГЭОТАР-Медиа, 2022. - 544 с. - ISBN 978-5-9704-6731-2.</w:t>
        <w:br/>
        <w:br/>
      </w:r>
      <w:hyperlink r:id="rId13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4. Вопрос</w:t>
      </w:r>
    </w:p>
    <w:p>
      <w:r>
        <w:rPr>
          <w:b w:val="0"/>
          <w:i w:val="0"/>
        </w:rPr>
        <w:t>При изготовлении порошка определяют следующий порядок введения компонентов в ступку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в ступке измельчают ментол, затем добавляют натрия гидрокарбонат и натрия тетраборат, полученную смесь тщательно диспергируют до однородности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вместе измельчают натрия тетраборат и натрия гидрокарбонат, в последнюю очередь – ментол и спирт этиловый 11 капель, полученную смесь тщательно диспергируют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отвешивают 0,1 ментола, 2,0 натрия тетрабората, добавляют 21 каплю спирта этилового 95%, тщательно диспергируют, отвешивают 2,0 натрия гидрокарбоната, измельчают и смешивают до получения однородной массы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в первую очередь помещают в ступку и измельчают натрия гидрокарбонат, затем натрия тетраборат, в последнюю очередь ментол и добавляют спирт этиловый 11 капель, полученную смесь тщательно диспергируют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отвешивают 0,1 ментола, 2,0 натрия тетрабората, добавляют 21 каплю спирта этилового 95%, тщательно диспергируют, отвешивают 2,0 натрия гидрокарбоната, измельчают и смешивают до получения однородной массы</w:t>
      </w:r>
    </w:p>
    <w:p>
      <w:pPr>
        <w:ind w:left="504"/>
      </w:pPr>
      <w:r>
        <w:rPr>
          <w:b w:val="0"/>
          <w:i/>
        </w:rPr>
        <w:t>Трудноизмельчаемые лекарственные средства (тимол, йод, камфора, ментол, борная кислота и иные вещества) измельчаются при необходимости с использованием жидкого лекарственного средства (например, спирт этиловый 95% из расчета 10 капель на 1 г измельчаемого вещества).</w:t>
        <w:br/>
        <w:br/>
        <w:t>К веществам, измельчаемым с некоторым трудом, можно отнести также фенилсалицилат, стрептоцид, натрия тетраборат, кислоту борную, кислоту салициловую.</w:t>
        <w:br/>
        <w:br/>
        <w:t>ОФС. 1.8.0005 Нестерильные лекарственные препараты аптечного изготовления в виде твёрдых лекарственных форм; Государственная фармакопея Российской Федерации XV издания.</w:t>
        <w:br/>
        <w:br/>
      </w:r>
      <w:hyperlink r:id="rId11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  <w:t>Фармацевтическая технология. Технология лекарственных форм : учебник / И. И. Краснюк, Г. В. Михайлова, Т. В. Денисова, В. И. Скляренко ; под ред. И. И. Краснюка, Г. В. Михайловой. - Москва : ГЭОТАР-Медиа, 2023. - 656 с. - ISBN 978-5-9704-7791-5).</w:t>
        <w:br/>
        <w:br/>
      </w:r>
      <w:hyperlink r:id="rId14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5. Вопрос</w:t>
      </w:r>
    </w:p>
    <w:p>
      <w:r>
        <w:rPr>
          <w:b w:val="0"/>
          <w:i w:val="0"/>
        </w:rPr>
        <w:t>Для диспергирования ментола и натрия тетрабората используют спирт этиловый, так как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ментол и натрия тетраборат относятся к трудноизмельчаемым веществам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ментол относится к пахучим и летучим лекарственным средствам (ЛС), а натрия тетраборат к крупнокристаллическим (ЛС)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ментол и натрия тетраборат относятся к крупнокристаллическим лекарственным средствам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ментол относится к легкораспыляющимся лекарственным средствам (ЛС), а натрия тетраборат к раздражающим слизистые оболочки (ЛС)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ментол и натрия тетраборат относятся к трудноизмельчаемым веществам</w:t>
      </w:r>
    </w:p>
    <w:p>
      <w:pPr>
        <w:ind w:left="504"/>
      </w:pPr>
      <w:r>
        <w:rPr>
          <w:b w:val="0"/>
          <w:i/>
        </w:rPr>
        <w:t>Трудноизмельчаемые лекарственные средства (тимол, йод, камфора, ментол, борная кислота и иные вещества) измельчаются при необходимости с использованием жидкого лекарственного средства. например, спирта этилового 95%.</w:t>
        <w:br/>
        <w:br/>
        <w:t>К веществам, измельчаемым с некоторым трудом, можно отнести также фенилсалицилат, стрептоцид, натрия тетраборат, кислоту борную, кислоту салициловую.</w:t>
        <w:br/>
        <w:br/>
        <w:t>ОФС. 1.8.0005 Нестерильные лекарственные препараты аптечного изготовления в виде твёрдых лекарственных форм; ОФС.1.4.1.0010 Порошки; Государственная фармакопея Российской Федерации XV издания.</w:t>
        <w:br/>
        <w:br/>
      </w:r>
      <w:hyperlink r:id="rId11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  <w:t>Фармацевтическая технология. Технология лекарственных форм : учебник / И. И. Краснюк, Г. В. Михайлова, Т. В. Денисова, В. И. Скляренко ; под ред. И. И. Краснюка, Г. В. Михайловой. - Москва : ГЭОТАР-Медиа, 2023. - 656 с. - ISBN 978-5-9704-7791-5.</w:t>
        <w:br/>
        <w:br/>
      </w:r>
      <w:hyperlink r:id="rId14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6. Вопрос</w:t>
      </w:r>
    </w:p>
    <w:p>
      <w:r>
        <w:rPr>
          <w:b w:val="0"/>
          <w:i w:val="0"/>
        </w:rPr>
        <w:t>Время измельчения лекарственных средств в ступке не зависит от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размера ступки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физико-химических свойств лекарственных средств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их массы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способа применения лекарственной формы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способа применения лекарственной формы</w:t>
      </w:r>
    </w:p>
    <w:p>
      <w:pPr>
        <w:ind w:left="504"/>
      </w:pPr>
      <w:r>
        <w:rPr>
          <w:b w:val="0"/>
          <w:i/>
        </w:rPr>
        <w:t>Лекарственные и вспомогательные вещества измельчают в течение определенного времени в зависимости от их массы, физико-химических свойств и с учетом размера ступки.Оптимальное время измельчения в ступке — 2–3 мин.</w:t>
        <w:br/>
        <w:br/>
        <w:t>Фармацевтическая технология. Технология лекарственных форм : учебник / И. И. Краснюк, Г. В. Михайлова, Т. В. Денисова, В. И. Скляренко ; под ред. И. И. Краснюка, Г. В. Михайловой. - Москва : ГЭОТАР-Медиа, 2023. - 656 с. - ISBN 978-5-9704-7791-5.</w:t>
        <w:br/>
        <w:br/>
      </w:r>
      <w:hyperlink r:id="rId15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</w:r>
      <w:hyperlink r:id="rId16">
        <w:r>
          <w:rPr>
            <w:color w:val="0F766E"/>
            <w:u w:val="single"/>
          </w:rPr>
          <w:t>(2)</w:t>
        </w:r>
      </w:hyperlink>
    </w:p>
    <w:p>
      <w:pPr>
        <w:pStyle w:val="Heading2"/>
      </w:pPr>
      <w:r>
        <w:t>2. Контроль качества</w:t>
      </w:r>
    </w:p>
    <w:p>
      <w:r>
        <w:rPr>
          <w:b/>
          <w:color w:val="0F766E"/>
        </w:rPr>
        <w:t>7. Вопрос</w:t>
      </w:r>
    </w:p>
    <w:p>
      <w:r>
        <w:rPr>
          <w:b w:val="0"/>
          <w:i w:val="0"/>
        </w:rPr>
        <w:t>Размер частиц в порошках должен быть не более +_____+ мкм, если не указано иначе в нормативной документации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60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100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200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160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160</w:t>
      </w:r>
    </w:p>
    <w:p>
      <w:pPr>
        <w:ind w:left="504"/>
      </w:pPr>
      <w:r>
        <w:rPr>
          <w:b w:val="0"/>
          <w:i/>
        </w:rPr>
        <w:t>Испытания. Размер частиц. Порошки должны быть однородными при рассмотрении невооружённым глазом и иметь размер частиц не более 160 мкм, если не указано иначе в нормативной документации.</w:t>
        <w:br/>
        <w:br/>
        <w:t>ОФС.1.4.1.0010 Порошки; Государственная фармакопея Российской Федерации XV издания.</w:t>
        <w:br/>
        <w:br/>
      </w:r>
      <w:hyperlink r:id="rId17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8. Вопрос</w:t>
      </w:r>
    </w:p>
    <w:p>
      <w:r>
        <w:rPr>
          <w:b w:val="0"/>
          <w:i w:val="0"/>
        </w:rPr>
        <w:t>Рекомендуемый № ступки для данной лекарственной формы +_____+, если максимальная и оптимальная загрузка ступки (в г): №3 – 4 и 1,5; №4 – 8 и 3; №5 – 16 и 6; №6 - 48 и 18; №7 – 112 и 42, соответственно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6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3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5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4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5</w:t>
      </w:r>
    </w:p>
    <w:p>
      <w:pPr>
        <w:ind w:left="504"/>
      </w:pPr>
      <w:r>
        <w:rPr>
          <w:b w:val="0"/>
          <w:i/>
        </w:rPr>
        <w:t>Для изготовления порошков в ступке для прописанного в рецепте или требовании состава лекарственного препарата рекомендуется выбрать ступку оптимальной загрузки, при этом общая масса порошка не должна превышать максимальную загрузку ступки с учётом параметров ступки, определённых в табл 1. «Параметры аптечных ступок»</w:t>
        <w:br/>
        <w:br/>
        <w:t>ОФС. 1.8.0005 Нестерильные лекарственные препараты аптечного изготовления в виде твёрдых лекарственных форм; Государственная фармакопея Российской Федерации XV издания.</w:t>
        <w:br/>
        <w:br/>
        <w:t>Общая масса порошка по данной прописи составляет 12,1 г, т.е. рекомендуемый № ступки будет «5».</w:t>
        <w:br/>
        <w:br/>
      </w:r>
      <w:hyperlink r:id="rId18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9. Вопрос</w:t>
      </w:r>
    </w:p>
    <w:p>
      <w:r>
        <w:rPr>
          <w:b w:val="0"/>
          <w:i w:val="0"/>
        </w:rPr>
        <w:t>Готовый порошок упаковывают в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пластиковую или стеклянную широкогорлую банку с навинчивающейся крышкой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пакет из ламинированной бумаги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пергаментный пакет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вощеный пакет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пластиковую или стеклянную широкогорлую банку с навинчивающейся крышкой</w:t>
      </w:r>
    </w:p>
    <w:p>
      <w:pPr>
        <w:ind w:left="504"/>
      </w:pPr>
      <w:r>
        <w:rPr>
          <w:b w:val="0"/>
          <w:i/>
        </w:rPr>
        <w:t>Порошок не дозированный, для приготовления раствора ингредиенты порошка: ментол пахучее вещество.</w:t>
        <w:br/>
        <w:br/>
        <w:t>Недозированные порошки отпускают в общей капсуле и бумажном пакете, а также во флаконах, укупоренных пластмассовыми пробками или навинчивающимися крышками с прокладкой. Для летучих веществ, таких как ментол, камфора, тимол целесообразно поверхностное парафинирование пробки.</w:t>
        <w:br/>
        <w:br/>
        <w:t>Фармацевтическая технология. Технология лекарственных форм: учебник / И. И. Краснюк, Г. В. Михайлова, Т. В. Денисова, В. И. Скляренко; под ред. И. И. Краснюка, Г. В. Михайловой. - Москва: ГЭОТАР-Медиа, 2023. - 656 с. - ISBN 978-5-9704-7791-5.</w:t>
        <w:br/>
        <w:br/>
      </w:r>
      <w:hyperlink r:id="rId19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10. Вопрос</w:t>
      </w:r>
    </w:p>
    <w:p>
      <w:r>
        <w:rPr>
          <w:b w:val="0"/>
          <w:i w:val="0"/>
        </w:rPr>
        <w:t>Органолептический контроль изготовленной лекарственной формы заключается в проверке лекарственного препарата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на качество упаковки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на наличие постороннего цвета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на наличие постороннего привкуса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по внешнему виду, запаху, однородности смешивания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по внешнему виду, запаху, однородности смешивания</w:t>
      </w:r>
    </w:p>
    <w:p>
      <w:pPr>
        <w:ind w:left="504"/>
      </w:pPr>
      <w:r>
        <w:rPr>
          <w:b w:val="0"/>
          <w:i/>
        </w:rPr>
        <w:t>Органолептический контроль является обязательным видом контроля и заключается в проверке лекарственного препарата по внешнему виду, запаху, однородности смешивания, отсутствию механических включений в жидких лекарственных формах. На вкус проверяются выборочно лекарственные формы, предназначенные для детей.</w:t>
        <w:br/>
        <w:br/>
        <w:t>ОФС.1.8.0001 Лекарственные препараты аптечного изготовления; Государственная фармакопея Российской Федерации XV издания.</w:t>
        <w:br/>
        <w:br/>
      </w:r>
      <w:hyperlink r:id="rId20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3. Хранение</w:t>
      </w:r>
    </w:p>
    <w:p>
      <w:r>
        <w:rPr>
          <w:b/>
          <w:color w:val="0F766E"/>
        </w:rPr>
        <w:t>11. Вопрос</w:t>
      </w:r>
    </w:p>
    <w:p>
      <w:r>
        <w:rPr>
          <w:b w:val="0"/>
          <w:i w:val="0"/>
        </w:rPr>
        <w:t>Срок хранения лекарственной формы в условиях аптеки составляет +_____+ суток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30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14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10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5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14</w:t>
      </w:r>
    </w:p>
    <w:p>
      <w:pPr>
        <w:ind w:left="504"/>
      </w:pPr>
      <w:r>
        <w:rPr>
          <w:b w:val="0"/>
          <w:i/>
        </w:rPr>
        <w:t>Если для указанных лекарственных препаратов аптечного изготовления срок годности не установлен, то руководствуются следующими данными.</w:t>
        <w:br/>
        <w:br/>
        <w:t>Срок годности нестерильных лекарственных препаратов аптечного изготовления в виде твёрдых лекарственных форм составляет:для нестерильных твёрдых лекарственных форм – 14 суток.</w:t>
        <w:br/>
        <w:br/>
        <w:t>ОФС. 1.8.0005 Нестерильные лекарственные препараты аптечного изготовления в виде твёрдых лекарственных форм; Государственная фармакопея Российской Федерации XV издания.</w:t>
        <w:br/>
        <w:br/>
      </w:r>
      <w:hyperlink r:id="rId21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4. Отпуск</w:t>
      </w:r>
    </w:p>
    <w:p>
      <w:r>
        <w:rPr>
          <w:b/>
          <w:color w:val="0F766E"/>
        </w:rPr>
        <w:t>12. Вопрос</w:t>
      </w:r>
    </w:p>
    <w:p>
      <w:r>
        <w:rPr>
          <w:b w:val="0"/>
          <w:i w:val="0"/>
        </w:rPr>
        <w:t>Готовый порошок оформляют к отпуску этикетками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«Хранить в прохладном месте» и «Обращаться с осторожностью»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«Хранить в защищённом от света месте» и «Беречь от детей»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«Наружное», «Порошки» и «Хранить в недоступном для детей месте»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«Для приготовления раствора» и «Беречь от детей»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«Наружное», «Порошки» и «Хранить в недоступном для детей месте»</w:t>
      </w:r>
    </w:p>
    <w:p>
      <w:pPr>
        <w:ind w:left="504"/>
      </w:pPr>
      <w:r>
        <w:rPr>
          <w:b w:val="0"/>
          <w:i/>
        </w:rPr>
        <w:t>Лекарственные препараты, изготовленные и расфасованные в аптечной организации, оформляются соответствующими этикетками, которые в зависимости от способа применения лекарственного препарата подразделяют на этикетки:</w:t>
        <w:br/>
        <w:br/>
        <w:t>* с надписью «Внутреннее» для лекарственных препаратов для приёма внутрь;</w:t>
        <w:br/>
        <w:br/>
        <w:t>* с надписью «Наружное» для лекарственных препаратов наружного применения;</w:t>
        <w:br/>
        <w:br/>
        <w:t>* с надписью «Для местного применения» для лекарственных препаратов местного применения;</w:t>
        <w:br/>
        <w:br/>
        <w:t>* с надписью «Для инъекций», «Для инфузий» на лекарственные препараты для парентерального применения;</w:t>
        <w:br/>
        <w:br/>
        <w:t>* с надписью «Глазные капли», «Глазная мазь», «Растворы для промывания глаз»/«Растворы для орошения глаз» на лекарственные препараты для офтальмологического применения;</w:t>
        <w:br/>
        <w:br/>
        <w:t>На всех этикетках должна быть предупредительная надпись «Хранить в недоступном для детей месте».</w:t>
        <w:br/>
        <w:br/>
        <w:t>ОФС.1.8.0001 Лекарственные препараты аптечного изготовления; Государственная фармакопея Российской Федерации XV издания.</w:t>
        <w:br/>
        <w:br/>
      </w:r>
      <w:hyperlink r:id="rId22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</w:r>
      <w:hyperlink r:id="rId23">
        <w:r>
          <w:rPr>
            <w:color w:val="0F766E"/>
            <w:u w:val="single"/>
          </w:rPr>
          <w:t>(2)</w:t>
        </w:r>
      </w:hyperlink>
    </w:p>
    <w:p>
      <w:pPr>
        <w:sectPr>
          <w:pgSz w:w="12240" w:h="15840"/>
          <w:pgMar w:top="1008" w:right="1008" w:bottom="1008" w:left="1008" w:header="720" w:footer="720" w:gutter="0"/>
          <w:cols w:space="720"/>
          <w:docGrid w:linePitch="360"/>
        </w:sectPr>
      </w:pPr>
    </w:p>
    <w:p>
      <w:pPr>
        <w:pStyle w:val="Heading1"/>
      </w:pPr>
      <w:r>
        <w:t>Фармацевтическая технология - кейс 2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Специализация: </w:t>
      </w:r>
      <w:r>
        <w:t>Фармацевтическая технология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В аптеку поступил рецепт следующего состава: раствора глюкозы 5% - 100 мл, кислоты аскорбиновой 1,0. Для ребенка 10 месяцев.</w:t>
      </w:r>
    </w:p>
    <w:p>
      <w:pPr>
        <w:pStyle w:val="Heading2"/>
      </w:pPr>
      <w:r>
        <w:t>1. Изготовление</w:t>
      </w:r>
    </w:p>
    <w:p>
      <w:r>
        <w:rPr>
          <w:b/>
          <w:color w:val="0F766E"/>
        </w:rPr>
        <w:t>1. Вопрос</w:t>
      </w:r>
    </w:p>
    <w:p>
      <w:r>
        <w:rPr>
          <w:b w:val="0"/>
          <w:i w:val="0"/>
        </w:rPr>
        <w:t>Особенностями изготовления лекарственной формы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изготовление без стабилизатора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изготовление в обычных условиях массо-объемным методом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применение асептических условий и массо-объемного метода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изготовление в обычных условиях методом по массе на воде для инъекций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изготовление без стабилизатора</w:t>
      </w:r>
    </w:p>
    <w:p>
      <w:pPr>
        <w:ind w:left="504"/>
      </w:pPr>
      <w:r>
        <w:rPr>
          <w:b w:val="0"/>
          <w:i/>
        </w:rPr>
        <w:t>При изготовлении лекарственных форм для детей до года не рекомендуется применять стабилизаторы, при растворении используется очищенная, свежепрокипяченая вода</w:t>
        <w:br/>
        <w:br/>
        <w:t>Правила изготовления и отпуска лекарственных препаратов для медицинского применения аптечными организациями, индивидуальными предпринимателями, имеющими лицензию на фармацевтическую деятельность;</w:t>
        <w:br/>
        <w:br/>
        <w:t>Приложение к приказу Министерства здравоохранения РФ от 26 октября 2015 г. N 751н</w:t>
        <w:br/>
        <w:br/>
      </w:r>
      <w:hyperlink r:id="rId24">
        <w:r>
          <w:rPr>
            <w:color w:val="0F766E"/>
            <w:u w:val="single"/>
          </w:rPr>
          <w:t>http://www.consultant.ru/document/cons_doc_LAW_197197/</w:t>
        </w:r>
      </w:hyperlink>
    </w:p>
    <w:p>
      <w:r>
        <w:rPr>
          <w:b/>
          <w:color w:val="0F766E"/>
        </w:rPr>
        <w:t>2. Вопрос</w:t>
      </w:r>
    </w:p>
    <w:p>
      <w:r>
        <w:rPr>
          <w:b w:val="0"/>
          <w:i w:val="0"/>
        </w:rPr>
        <w:t>Режим стерилизации лекарственной формы подразумевает стерилизацию при +_____+ 0С в течение _____ мин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100; 30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120; 8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120; 20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100; 10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100; 30</w:t>
      </w:r>
    </w:p>
    <w:p>
      <w:pPr>
        <w:ind w:left="504"/>
      </w:pPr>
      <w:r>
        <w:rPr>
          <w:b w:val="0"/>
          <w:i/>
        </w:rPr>
        <w:t>При изготовлении лекарственных препаратов для детей до года не рекомендуется применять стабилизаторы, при растворении используется очищенная, свежепрокипяченая вода, проводится стерилизация.</w:t>
        <w:br/>
        <w:br/>
        <w:t>Правила изготовления и отпуска лекарственных препаратов для медицинского применения аптечными организациями, индивидуальными предпринимателями, имеющими лицензию на фармацевтическую деятельность;</w:t>
        <w:br/>
        <w:br/>
        <w:t>Приложение к приказу Министерства здравоохранения РФ от 26 октября 2015 г. N 751н) п. 90 табл. 3 прил. 15</w:t>
        <w:br/>
        <w:br/>
      </w:r>
      <w:hyperlink r:id="rId24">
        <w:r>
          <w:rPr>
            <w:color w:val="0F766E"/>
            <w:u w:val="single"/>
          </w:rPr>
          <w:t>http://www.consultant.ru/document/cons_doc_LAW_197197/</w:t>
        </w:r>
      </w:hyperlink>
    </w:p>
    <w:p>
      <w:r>
        <w:rPr>
          <w:b/>
          <w:color w:val="0F766E"/>
        </w:rPr>
        <w:t>3. Вопрос</w:t>
      </w:r>
    </w:p>
    <w:p>
      <w:r>
        <w:rPr>
          <w:b w:val="0"/>
          <w:i w:val="0"/>
        </w:rPr>
        <w:t>При изготовлении лекарственных препаратов для медицинского применения используются фармацевтические субстанции, включённые в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государственную фармакопею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государственный реестр лекарственных средств для медицинского применения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государственный реестр ветеринарных лекарственных средств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справочник «Регистр лекарственных средств России»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государственный реестр лекарственных средств для медицинского применения</w:t>
      </w:r>
    </w:p>
    <w:p>
      <w:pPr>
        <w:ind w:left="504"/>
      </w:pPr>
      <w:r>
        <w:rPr>
          <w:b w:val="0"/>
          <w:i/>
        </w:rPr>
        <w:t>При изготовлении лекарственных препаратов используются фармацевтические субстанции, включенные в государственный реестр лекарственных средств для медицинского применения</w:t>
        <w:br/>
        <w:br/>
        <w:t>Правила изготовления и отпуска лекарственных препаратов для медицинского применения аптечными организациями, индивидуальными предпринимателями, имеющими лицензию на фармацевтическую деятельность;</w:t>
        <w:br/>
        <w:br/>
        <w:t>Приложение к приказу Министерства здравоохранения РФ от 26 октября 2015 г. N 751н</w:t>
        <w:br/>
        <w:br/>
      </w:r>
      <w:hyperlink r:id="rId24">
        <w:r>
          <w:rPr>
            <w:color w:val="0F766E"/>
            <w:u w:val="single"/>
          </w:rPr>
          <w:t>http://www.consultant.ru/document/cons_doc_LAW_197197/</w:t>
        </w:r>
      </w:hyperlink>
    </w:p>
    <w:p>
      <w:r>
        <w:rPr>
          <w:b/>
          <w:color w:val="0F766E"/>
        </w:rPr>
        <w:t>4. Вопрос</w:t>
      </w:r>
    </w:p>
    <w:p>
      <w:r>
        <w:rPr>
          <w:b w:val="0"/>
          <w:i w:val="0"/>
        </w:rPr>
        <w:t>Стабилизацию данной лекарственной формы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не проводят, при изготовлении раствор получается изотоничный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проводят буферным раствором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не проводят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проводят раствором борной кислоты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не проводят</w:t>
      </w:r>
    </w:p>
    <w:p>
      <w:pPr>
        <w:ind w:left="504"/>
      </w:pPr>
      <w:r>
        <w:rPr>
          <w:b w:val="0"/>
          <w:i/>
        </w:rPr>
        <w:t>При изготовлении лекарственных препаратов для детей до года не рекомендуется применять стабилизаторы, при растворении используется очищенная, свежепрокипяченая вода, проводится стерилизация. Правила изготовления и отпуска лекарственных препаратов для медицинского применения аптечными организациями, индивидуальными предпринимателями, имеющими лицензию на фармацевтическую деятельность;</w:t>
        <w:br/>
        <w:br/>
        <w:t>Приложение к приказу Министерства здравоохранения РФ от 26 октября 2015 г. N 751н</w:t>
        <w:br/>
        <w:br/>
      </w:r>
      <w:hyperlink r:id="rId24">
        <w:r>
          <w:rPr>
            <w:color w:val="0F766E"/>
            <w:u w:val="single"/>
          </w:rPr>
          <w:t>http://www.consultant.ru/document/cons_doc_LAW_197197/</w:t>
        </w:r>
      </w:hyperlink>
    </w:p>
    <w:p>
      <w:pPr>
        <w:pStyle w:val="Heading2"/>
      </w:pPr>
      <w:r>
        <w:t>2. Контроль качества</w:t>
      </w:r>
    </w:p>
    <w:p>
      <w:r>
        <w:rPr>
          <w:b/>
          <w:color w:val="0F766E"/>
        </w:rPr>
        <w:t>5. Вопрос</w:t>
      </w:r>
    </w:p>
    <w:p>
      <w:r>
        <w:rPr>
          <w:b w:val="0"/>
          <w:i w:val="0"/>
        </w:rPr>
        <w:t>Оценку качества данной лекарственной формы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проводят путем контроля только на отсутствие механических включений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проводят путем контроля на содержание глюкозы и кислоты аскорбиновой и отсутствие механических включений до и после стерилизации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не проводят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проводят путем контроля рН и путем контроля на отсутствие механических включений до и после стерилизации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проводят путем контроля на содержание глюкозы и кислоты аскорбиновой и отсутствие механических включений до и после стерилизации</w:t>
      </w:r>
    </w:p>
    <w:p>
      <w:pPr>
        <w:ind w:left="504"/>
      </w:pPr>
      <w:r>
        <w:rPr>
          <w:b w:val="0"/>
          <w:i/>
        </w:rPr>
        <w:t>Изготовлен лекарственный препарат для детей до года, требующий дополнительных мер по оценке качества. Правила изготовления и отпуска лекарственных препаратов для медицинского применения аптечными организациями, индивидуальными предпринимателями, имеющими лицензию на фармацевтическую деятельность;</w:t>
        <w:br/>
        <w:br/>
        <w:t>Приложение к приказу Министерства здравоохранения РФ от 26 октября 2015 г. N 751н</w:t>
        <w:br/>
        <w:br/>
      </w:r>
      <w:hyperlink r:id="rId24">
        <w:r>
          <w:rPr>
            <w:color w:val="0F766E"/>
            <w:u w:val="single"/>
          </w:rPr>
          <w:t>http://www.consultant.ru/document/cons_doc_LAW_197197/</w:t>
        </w:r>
      </w:hyperlink>
    </w:p>
    <w:p>
      <w:r>
        <w:rPr>
          <w:b/>
          <w:color w:val="0F766E"/>
        </w:rPr>
        <w:t>6. Вопрос</w:t>
      </w:r>
    </w:p>
    <w:p>
      <w:r>
        <w:rPr>
          <w:b w:val="0"/>
          <w:i w:val="0"/>
        </w:rPr>
        <w:t>Особенность оформления к отпуску данной лекарственной формы заключается в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выписывании сигнатуры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оформлении этикеткой с сигнальной полосой красного цвета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оформлении этикеткой с сигнальной полосой розового цвета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том, что при фасовке флаконы заполняют доверху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том, что при фасовке флаконы заполняют доверху</w:t>
      </w:r>
    </w:p>
    <w:p>
      <w:pPr>
        <w:ind w:left="504"/>
      </w:pPr>
      <w:r>
        <w:rPr>
          <w:b w:val="0"/>
          <w:i/>
        </w:rPr>
        <w:t>В состав лекарственного препарата входит легкоокисляющееся вещество. Правила изготовления и отпуска лекарственных препаратов для медицинского применения аптечными организациями, индивидуальными предпринимателями, имеющими лицензию на фармацевтическую деятельность;</w:t>
        <w:br/>
        <w:br/>
        <w:t>Приложение к приказу Министерства здравоохранения РФ от 26 октября 2015 г. N 751н) п. 90 табл. 3 прил. 15</w:t>
        <w:br/>
        <w:br/>
      </w:r>
      <w:hyperlink r:id="rId24">
        <w:r>
          <w:rPr>
            <w:color w:val="0F766E"/>
            <w:u w:val="single"/>
          </w:rPr>
          <w:t>http://www.consultant.ru/document/cons_doc_LAW_197197/</w:t>
        </w:r>
      </w:hyperlink>
    </w:p>
    <w:p>
      <w:r>
        <w:rPr>
          <w:b/>
          <w:color w:val="0F766E"/>
        </w:rPr>
        <w:t>7. Вопрос</w:t>
      </w:r>
    </w:p>
    <w:p>
      <w:r>
        <w:rPr>
          <w:b w:val="0"/>
          <w:i w:val="0"/>
        </w:rPr>
        <w:t>Для растворения сухих веществ используется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натрия хлорид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буферный раствор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вода для инъекций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очищенная свежепрокипяченная вода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очищенная свежепрокипяченная вода</w:t>
      </w:r>
    </w:p>
    <w:p>
      <w:pPr>
        <w:ind w:left="504"/>
      </w:pPr>
      <w:r>
        <w:rPr>
          <w:b w:val="0"/>
          <w:i/>
        </w:rPr>
        <w:t>При изготовлении лекарственных препаратов для детей до года не рекомендуется применять стабилизаторы, при растворении используется очищенная, свежепрокипяченная вода, проводится стерилизация. Правила изготовления и отпуска лекарственных препаратов для медицинского применения аптечными организациями, индивидуальными предпринимателями, имеющими лицензию на фармацевтическую деятельность;</w:t>
        <w:br/>
        <w:br/>
        <w:t>Приложение к приказу Министерства здравоохранения РФ от 26 октября 2015 г. N 751н) п. 90 табл. 3 прил. 15</w:t>
        <w:br/>
        <w:br/>
      </w:r>
      <w:hyperlink r:id="rId24">
        <w:r>
          <w:rPr>
            <w:color w:val="0F766E"/>
            <w:u w:val="single"/>
          </w:rPr>
          <w:t>http://www.consultant.ru/document/cons_doc_LAW_197197/</w:t>
        </w:r>
      </w:hyperlink>
    </w:p>
    <w:p>
      <w:r>
        <w:rPr>
          <w:b/>
          <w:color w:val="0F766E"/>
        </w:rPr>
        <w:t>8. Вопрос</w:t>
      </w:r>
    </w:p>
    <w:p>
      <w:r>
        <w:rPr>
          <w:b w:val="0"/>
          <w:i w:val="0"/>
        </w:rPr>
        <w:t>Правильность расчётов допустимых отклонений в объёме лекарственной формы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для объема 100 мл составляет ±5%, т.е. 95-105 мл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для объема 100 мл составляет ±2%, т.е. 98-102 мл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соответствует требованиям Приказа № 751н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для объема 100 мл составляет ±4%, т.е. 96-104 мл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соответствует требованиям Приказа № 751н</w:t>
      </w:r>
    </w:p>
    <w:p>
      <w:pPr>
        <w:ind w:left="504"/>
      </w:pPr>
      <w:r>
        <w:rPr>
          <w:b w:val="0"/>
          <w:i/>
        </w:rPr>
        <w:t>Необходимо, что бы объем лекарственного препарата укладывался в норму допустимых отклонений, для точности дозирования.</w:t>
        <w:br/>
        <w:t>Правила изготовления и отпуска лекарственных препаратов для медицинского применения аптечными организациями, индивидуальными предпринимателями, имеющими лицензию на фармацевтическую деятельность;</w:t>
        <w:br/>
        <w:br/>
        <w:t>Приложение к приказу Министерства здравоохранения РФ от 26 октября 2015 г. N 751н)</w:t>
        <w:br/>
        <w:br/>
      </w:r>
      <w:hyperlink r:id="rId24">
        <w:r>
          <w:rPr>
            <w:color w:val="0F766E"/>
            <w:u w:val="single"/>
          </w:rPr>
          <w:t>http://www.consultant.ru/document/cons_doc_LAW_197197/</w:t>
        </w:r>
      </w:hyperlink>
    </w:p>
    <w:p>
      <w:pPr>
        <w:pStyle w:val="Heading2"/>
      </w:pPr>
      <w:r>
        <w:t>3. Вариатив</w:t>
      </w:r>
    </w:p>
    <w:p>
      <w:r>
        <w:rPr>
          <w:b/>
          <w:color w:val="0F766E"/>
        </w:rPr>
        <w:t>9. Вопрос</w:t>
      </w:r>
    </w:p>
    <w:p>
      <w:r>
        <w:rPr>
          <w:b w:val="0"/>
          <w:i w:val="0"/>
        </w:rPr>
        <w:t>При оформлении используются предупредительные надписи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«Хранить в недоступном для детей месте», «Наружное»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«Детское», «Хранить в прохладном, защищенном от света месте» «Хранить в недоступном для детей месте»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«Перед употребление нагреть», «Наружное», «Хранить в недоступном для детей месте»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«Беречь от детей»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«Детское», «Хранить в прохладном, защищенном от света месте» «Хранить в недоступном для детей месте»</w:t>
      </w:r>
    </w:p>
    <w:p>
      <w:pPr>
        <w:ind w:left="504"/>
      </w:pPr>
      <w:r>
        <w:rPr>
          <w:b w:val="0"/>
          <w:i/>
        </w:rPr>
        <w:t>Оформление лекарственных средств для детей проводится в соответствии с нормативной документацией.</w:t>
        <w:br/>
        <w:t>Правила изготовления и отпуска лекарственных препаратов для медицинского применения аптечными организациями, индивидуальными предпринимателями, имеющими лицензию на фармацевтическую деятельность;</w:t>
        <w:br/>
        <w:br/>
        <w:t>Приложение к приказу Министерства здравоохранения РФ от 26 октября 2015 г. N 751н</w:t>
        <w:br/>
        <w:br/>
      </w:r>
      <w:hyperlink r:id="rId24">
        <w:r>
          <w:rPr>
            <w:color w:val="0F766E"/>
            <w:u w:val="single"/>
          </w:rPr>
          <w:t>http://www.consultant.ru/document/cons_doc_LAW_197197/</w:t>
        </w:r>
      </w:hyperlink>
    </w:p>
    <w:p>
      <w:r>
        <w:rPr>
          <w:b/>
          <w:color w:val="0F766E"/>
        </w:rPr>
        <w:t>10. Вопрос</w:t>
      </w:r>
    </w:p>
    <w:p>
      <w:r>
        <w:rPr>
          <w:b w:val="0"/>
          <w:i w:val="0"/>
        </w:rPr>
        <w:t>Для лекарственной формы предусмотрены этикетки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зеленого цвета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бесцветные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с сигнальной зеленой полосой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желтого цвета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 сигнальной зеленой полосой</w:t>
      </w:r>
    </w:p>
    <w:p>
      <w:pPr>
        <w:ind w:left="504"/>
      </w:pPr>
      <w:r>
        <w:rPr>
          <w:b w:val="0"/>
          <w:i/>
        </w:rPr>
        <w:t>Изготовлен лекарственный препарат, предназначенный для внутреннего применения. Правила изготовления и отпуска лекарственных препаратов для медицинского применения аптечными организациями, индивидуальными предпринимателями, имеющими лицензию на фармацевтическую деятельность;</w:t>
        <w:br/>
        <w:br/>
        <w:t>Приложение к приказу Министерства здравоохранения РФ от 26 октября 2015 г. N 751н</w:t>
        <w:br/>
        <w:br/>
      </w:r>
      <w:hyperlink r:id="rId24">
        <w:r>
          <w:rPr>
            <w:color w:val="0F766E"/>
            <w:u w:val="single"/>
          </w:rPr>
          <w:t>http://www.consultant.ru/document/cons_doc_LAW_197197/</w:t>
        </w:r>
      </w:hyperlink>
    </w:p>
    <w:p>
      <w:r>
        <w:rPr>
          <w:b/>
          <w:color w:val="0F766E"/>
        </w:rPr>
        <w:t>11. Вопрос</w:t>
      </w:r>
    </w:p>
    <w:p>
      <w:r>
        <w:rPr>
          <w:b w:val="0"/>
          <w:i w:val="0"/>
        </w:rPr>
        <w:t>Особенностью изготовления концентрированных растворов в аптеке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их приготовление при обычных условиях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растворение сухих веществ при нагревании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стерильное фильтрование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работа в асептическом блоке с химическим контролем после изготовления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работа в асептическом блоке с химическим контролем после изготовления</w:t>
      </w:r>
    </w:p>
    <w:p>
      <w:pPr>
        <w:ind w:left="504"/>
      </w:pPr>
      <w:r>
        <w:rPr>
          <w:b w:val="0"/>
          <w:i/>
        </w:rPr>
        <w:t>Концентрированные растворы в аптеке, являются внутриаптечной заготовкой, добавляются в последнюю очередь. Правила изготовления и отпуска лекарственных препаратов для медицинского применения аптечными организациями, индивидуальными предпринимателями, имеющими лицензию на фармацевтическую деятельность;</w:t>
        <w:br/>
        <w:br/>
        <w:t>Приложение к приказу Министерства здравоохранения РФ от 26 октября 2015 г. N 751н</w:t>
        <w:br/>
        <w:br/>
      </w:r>
      <w:hyperlink r:id="rId24">
        <w:r>
          <w:rPr>
            <w:color w:val="0F766E"/>
            <w:u w:val="single"/>
          </w:rPr>
          <w:t>http://www.consultant.ru/document/cons_doc_LAW_197197/</w:t>
        </w:r>
      </w:hyperlink>
    </w:p>
    <w:p>
      <w:r>
        <w:rPr>
          <w:b/>
          <w:color w:val="0F766E"/>
        </w:rPr>
        <w:t>12. Вопрос</w:t>
      </w:r>
    </w:p>
    <w:p>
      <w:r>
        <w:rPr>
          <w:b w:val="0"/>
          <w:i w:val="0"/>
        </w:rPr>
        <w:t>Для изготовления растворов используют метод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стерильной фильтрации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по объему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массо-объемный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по массе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массо-объемный</w:t>
      </w:r>
    </w:p>
    <w:p>
      <w:pPr>
        <w:ind w:left="504"/>
      </w:pPr>
      <w:r>
        <w:rPr>
          <w:b w:val="0"/>
          <w:i/>
        </w:rPr>
        <w:t>При изготовлении растворов сухие вещества отвешивают, жидкости отмеривают. Правила изготовления и отпуска лекарственных препаратов для медицинского применения аптечными организациями, индивидуальными предпринимателями, имеющими лицензию на фармацевтическую деятельность;</w:t>
        <w:br/>
        <w:br/>
        <w:t>Приложение к приказу Министерства здравоохранения РФ от 26 октября 2015 г. N 751н</w:t>
        <w:br/>
        <w:br/>
      </w:r>
      <w:hyperlink r:id="rId24">
        <w:r>
          <w:rPr>
            <w:color w:val="0F766E"/>
            <w:u w:val="single"/>
          </w:rPr>
          <w:t>http://www.consultant.ru/document/cons_doc_LAW_197197/</w:t>
        </w:r>
      </w:hyperlink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library.mededtech.ru/rest/documents/farmakop15/?anchor=paragraph_fd1nii#paragraph_fd1nii" TargetMode="External"/><Relationship Id="rId10" Type="http://schemas.openxmlformats.org/officeDocument/2006/relationships/hyperlink" Target="https://library.mededtech.ru/rest/documents/farmakop15/?anchor=paragraph_t5fe7k#paragraph_t5fe7k" TargetMode="External"/><Relationship Id="rId11" Type="http://schemas.openxmlformats.org/officeDocument/2006/relationships/hyperlink" Target="https://library.mededtech.ru/rest/documents/farmakop15/?anchor=paragraph_5u29e9#paragraph_5u29e9" TargetMode="External"/><Relationship Id="rId12" Type="http://schemas.openxmlformats.org/officeDocument/2006/relationships/hyperlink" Target="https://library.mededtech.ru/rest/documents/farmakop15/?anchor=paragraph_9v9156#paragraph_9v9156" TargetMode="External"/><Relationship Id="rId13" Type="http://schemas.openxmlformats.org/officeDocument/2006/relationships/hyperlink" Target="https://library.mededtech.ru/rest/documents/ISBN9785970467312/?anchor=list_item_44s6ml#list_item_44s6ml" TargetMode="External"/><Relationship Id="rId14" Type="http://schemas.openxmlformats.org/officeDocument/2006/relationships/hyperlink" Target="https://library.mededtech.ru/rest/documents/ISBN9785970477915/?anchor=paragraph_m1v9fe#paragraph_m1v9fe" TargetMode="External"/><Relationship Id="rId15" Type="http://schemas.openxmlformats.org/officeDocument/2006/relationships/hyperlink" Target="https://library.mededtech.ru/rest/documents/ISBN9785970477915/?anchor=paragraph_56on4m#paragraph_56on4m" TargetMode="External"/><Relationship Id="rId16" Type="http://schemas.openxmlformats.org/officeDocument/2006/relationships/hyperlink" Target="https://library.mededtech.ru/rest/documents/ISBN9785970477915/?anchor=paragraph_ia5jl4#paragraph_ia5jl4" TargetMode="External"/><Relationship Id="rId17" Type="http://schemas.openxmlformats.org/officeDocument/2006/relationships/hyperlink" Target="https://library.mededtech.ru/rest/documents/farmakop15/?anchor=paragraph_041n3a#paragraph_041n3a" TargetMode="External"/><Relationship Id="rId18" Type="http://schemas.openxmlformats.org/officeDocument/2006/relationships/hyperlink" Target="https://library.mededtech.ru/rest/documents/farmakop15/?anchor=paragraph_0aj77n#paragraph_0aj77n" TargetMode="External"/><Relationship Id="rId19" Type="http://schemas.openxmlformats.org/officeDocument/2006/relationships/hyperlink" Target="https://library.mededtech.ru/rest/documents/ISBN9785970477915/?anchor=paragraph_er88hu#paragraph_er88hu" TargetMode="External"/><Relationship Id="rId20" Type="http://schemas.openxmlformats.org/officeDocument/2006/relationships/hyperlink" Target="https://library.mededtech.ru/rest/documents/farmakop15/?anchor=paragraph_os0oin#paragraph_os0oin" TargetMode="External"/><Relationship Id="rId21" Type="http://schemas.openxmlformats.org/officeDocument/2006/relationships/hyperlink" Target="https://library.mededtech.ru/rest/documents/farmakop15/?anchor=list_item_t46aqo#list_item_t46aqo" TargetMode="External"/><Relationship Id="rId22" Type="http://schemas.openxmlformats.org/officeDocument/2006/relationships/hyperlink" Target="https://library.mededtech.ru/rest/documents/farmakop15/?anchor=list_item_lo5ua1#list_item_lo5ua1" TargetMode="External"/><Relationship Id="rId23" Type="http://schemas.openxmlformats.org/officeDocument/2006/relationships/hyperlink" Target="https://library.mededtech.ru/rest/documents/farmakop15/?anchor=paragraph_4blecu#paragraph_4blecu" TargetMode="External"/><Relationship Id="rId24" Type="http://schemas.openxmlformats.org/officeDocument/2006/relationships/hyperlink" Target="http://www.consultant.ru/document/cons_doc_LAW_197197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